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D8" w:rsidRDefault="001566C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75pt;height:57pt">
            <v:imagedata r:id="rId7" o:title="SEMSWA Logo"/>
          </v:shape>
        </w:pict>
      </w:r>
      <w:r w:rsidR="00D0514A" w:rsidRPr="00D0514A">
        <w:rPr>
          <w:noProof/>
          <w:sz w:val="20"/>
        </w:rPr>
        <w:pict>
          <v:shapetype id="_x0000_t202" coordsize="21600,21600" o:spt="202" path="m,l,21600r21600,l21600,xe">
            <v:stroke joinstyle="miter"/>
            <v:path gradientshapeok="t" o:connecttype="rect"/>
          </v:shapetype>
          <v:shape id="_x0000_s1032" type="#_x0000_t202" style="position:absolute;margin-left:405pt;margin-top:279pt;width:153pt;height:45pt;z-index:251667968;mso-position-horizontal-relative:text;mso-position-vertical-relative:text" strokecolor="maroon">
            <v:imagedata embosscolor="shadow add(51)"/>
            <v:shadow on="t"/>
            <v:textbox style="mso-next-textbox:#_x0000_s1032">
              <w:txbxContent>
                <w:p w:rsidR="00DC52D8" w:rsidRDefault="008A23B2">
                  <w:pPr>
                    <w:pStyle w:val="BodyText2"/>
                  </w:pPr>
                  <w:r>
                    <w:t xml:space="preserve">City </w:t>
                  </w:r>
                  <w:proofErr w:type="gramStart"/>
                  <w:r>
                    <w:t>employees,</w:t>
                  </w:r>
                  <w:proofErr w:type="gramEnd"/>
                  <w:r>
                    <w:t xml:space="preserve"> or City-contracted personnel who perform maintenance on City vehicles and equipment.</w:t>
                  </w:r>
                </w:p>
              </w:txbxContent>
            </v:textbox>
          </v:shape>
        </w:pict>
      </w:r>
      <w:r w:rsidR="00D0514A" w:rsidRPr="00D0514A">
        <w:rPr>
          <w:noProof/>
          <w:sz w:val="20"/>
        </w:rPr>
        <w:pict>
          <v:shape id="_x0000_s1079" type="#_x0000_t202" style="position:absolute;margin-left:342pt;margin-top:603pt;width:3in;height:45pt;z-index:251665920;mso-position-horizontal-relative:text;mso-position-vertical-relative:text" fillcolor="silver" strokecolor="maroon" strokeweight="1.5pt">
            <v:textbox>
              <w:txbxContent>
                <w:p w:rsidR="00DC52D8" w:rsidRDefault="008A23B2">
                  <w:pPr>
                    <w:pStyle w:val="Header"/>
                    <w:tabs>
                      <w:tab w:val="clear" w:pos="4320"/>
                      <w:tab w:val="clear" w:pos="8640"/>
                    </w:tabs>
                    <w:jc w:val="right"/>
                    <w:rPr>
                      <w:rFonts w:ascii="Arial Narrow" w:hAnsi="Arial Narrow"/>
                      <w:sz w:val="20"/>
                    </w:rPr>
                  </w:pPr>
                  <w:r>
                    <w:rPr>
                      <w:rFonts w:ascii="Arial Narrow" w:hAnsi="Arial Narrow"/>
                      <w:sz w:val="20"/>
                    </w:rPr>
                    <w:t xml:space="preserve">DO NOT leave a leaking vehicle unattended; use a drip pan temporarily and then drain fluids if not being repaired and waiting for final deposition. </w:t>
                  </w:r>
                </w:p>
              </w:txbxContent>
            </v:textbox>
          </v:shape>
        </w:pict>
      </w:r>
      <w:r w:rsidR="00D0514A" w:rsidRPr="00D0514A">
        <w:rPr>
          <w:noProof/>
          <w:sz w:val="20"/>
        </w:rPr>
        <w:pict>
          <v:shape id="_x0000_s1081" type="#_x0000_t202" style="position:absolute;margin-left:342pt;margin-top:9in;width:3in;height:45pt;z-index:251666944;mso-position-horizontal-relative:text;mso-position-vertical-relative:text" fillcolor="silver" strokecolor="maroon" strokeweight="1.5pt">
            <v:textbox>
              <w:txbxContent>
                <w:p w:rsidR="00DC52D8" w:rsidRDefault="008A23B2">
                  <w:pPr>
                    <w:jc w:val="right"/>
                    <w:rPr>
                      <w:rFonts w:ascii="Arial Narrow" w:hAnsi="Arial Narrow"/>
                      <w:sz w:val="20"/>
                    </w:rPr>
                  </w:pPr>
                  <w:r>
                    <w:rPr>
                      <w:rFonts w:ascii="Arial Narrow" w:hAnsi="Arial Narrow"/>
                      <w:sz w:val="20"/>
                    </w:rPr>
                    <w:t xml:space="preserve">DO NOT place a waste in an area not designated for its hazardous nature or if that areas’ disposal method is not a recommended one. </w:t>
                  </w:r>
                </w:p>
              </w:txbxContent>
            </v:textbox>
          </v:shape>
        </w:pict>
      </w:r>
      <w:r w:rsidR="00D0514A" w:rsidRPr="00D0514A">
        <w:rPr>
          <w:noProof/>
          <w:sz w:val="20"/>
        </w:rPr>
        <w:pict>
          <v:shape id="_x0000_s1076" type="#_x0000_t202" style="position:absolute;margin-left:342pt;margin-top:513pt;width:3in;height:54pt;z-index:251663872;mso-position-horizontal-relative:text;mso-position-vertical-relative:text" fillcolor="silver" strokecolor="maroon" strokeweight="1.5pt">
            <v:textbox>
              <w:txbxContent>
                <w:p w:rsidR="00DC52D8" w:rsidRDefault="008A23B2">
                  <w:pPr>
                    <w:pStyle w:val="BodyText2"/>
                    <w:jc w:val="right"/>
                  </w:pPr>
                  <w:r>
                    <w:t>DO NOT wash or hose down the garage area except where the wash water will only enter the sanitary sewer drain as an approved discharge; use dry clean</w:t>
                  </w:r>
                  <w:r w:rsidR="00287634">
                    <w:t>-</w:t>
                  </w:r>
                  <w:r>
                    <w:t xml:space="preserve"> up methods as often as possible.</w:t>
                  </w:r>
                </w:p>
              </w:txbxContent>
            </v:textbox>
          </v:shape>
        </w:pict>
      </w:r>
      <w:r w:rsidR="00D0514A" w:rsidRPr="00D0514A">
        <w:rPr>
          <w:noProof/>
          <w:sz w:val="20"/>
        </w:rPr>
        <w:pict>
          <v:shape id="_x0000_s1078" type="#_x0000_t202" style="position:absolute;margin-left:342pt;margin-top:567pt;width:3in;height:36pt;z-index:251664896;mso-position-horizontal-relative:text;mso-position-vertical-relative:text" fillcolor="silver" strokecolor="maroon" strokeweight="1.5pt">
            <v:textbox>
              <w:txbxContent>
                <w:p w:rsidR="00DC52D8" w:rsidRDefault="008A23B2">
                  <w:pPr>
                    <w:jc w:val="right"/>
                    <w:rPr>
                      <w:sz w:val="20"/>
                    </w:rPr>
                  </w:pPr>
                  <w:r>
                    <w:rPr>
                      <w:rFonts w:ascii="Arial Narrow" w:hAnsi="Arial Narrow"/>
                      <w:sz w:val="20"/>
                    </w:rPr>
                    <w:t>DO NOT repair equipment or vehicles outside; use a covered, designated area for such repairs.</w:t>
                  </w:r>
                </w:p>
              </w:txbxContent>
            </v:textbox>
          </v:shape>
        </w:pict>
      </w:r>
      <w:r w:rsidR="00D0514A" w:rsidRPr="00D0514A">
        <w:rPr>
          <w:noProof/>
          <w:sz w:val="20"/>
        </w:rPr>
        <w:pict>
          <v:shape id="_x0000_s1097" type="#_x0000_t202" style="position:absolute;margin-left:0;margin-top:6in;width:36pt;height:261pt;z-index:251673088;mso-position-horizontal-relative:text;mso-position-vertical-relative:text" fillcolor="#009">
            <v:textbox style="layout-flow:vertical;mso-layout-flow-alt:bottom-to-top">
              <w:txbxContent>
                <w:p w:rsidR="00DC52D8" w:rsidRDefault="008A23B2">
                  <w:pPr>
                    <w:pStyle w:val="Heading9"/>
                    <w:rPr>
                      <w:sz w:val="32"/>
                    </w:rPr>
                  </w:pPr>
                  <w:r>
                    <w:rPr>
                      <w:sz w:val="32"/>
                    </w:rPr>
                    <w:t>General Vehicle Maintenance Activities</w:t>
                  </w:r>
                </w:p>
              </w:txbxContent>
            </v:textbox>
          </v:shape>
        </w:pict>
      </w:r>
      <w:r w:rsidR="00D0514A" w:rsidRPr="00D0514A">
        <w:rPr>
          <w:noProof/>
          <w:sz w:val="20"/>
        </w:rPr>
        <w:pict>
          <v:shape id="_x0000_s1075" type="#_x0000_t202" style="position:absolute;margin-left:36pt;margin-top:657pt;width:297pt;height:36pt;z-index:251662848;mso-position-horizontal-relative:text;mso-position-vertical-relative:text" strokecolor="maroon" strokeweight="1.5pt">
            <v:textbox>
              <w:txbxContent>
                <w:p w:rsidR="00DC52D8" w:rsidRDefault="008A23B2">
                  <w:pPr>
                    <w:pStyle w:val="BodyText2"/>
                    <w:rPr>
                      <w:rFonts w:cs="Times New Roman"/>
                    </w:rPr>
                  </w:pPr>
                  <w:r>
                    <w:rPr>
                      <w:rFonts w:cs="Times New Roman"/>
                    </w:rPr>
                    <w:t>Drain fluids from leaking or wrecked vehicles, and from motor parts, as soon as possible, and dispose of fluids properly.</w:t>
                  </w:r>
                </w:p>
              </w:txbxContent>
            </v:textbox>
          </v:shape>
        </w:pict>
      </w:r>
      <w:r w:rsidR="00D0514A" w:rsidRPr="00D0514A">
        <w:rPr>
          <w:noProof/>
          <w:sz w:val="20"/>
        </w:rPr>
        <w:pict>
          <v:shape id="_x0000_s1074" type="#_x0000_t202" style="position:absolute;margin-left:36pt;margin-top:621pt;width:297pt;height:36pt;z-index:251661824;mso-position-horizontal-relative:text;mso-position-vertical-relative:text" strokecolor="maroon" strokeweight="1.5pt">
            <v:textbox>
              <w:txbxContent>
                <w:p w:rsidR="00DC52D8" w:rsidRDefault="008A23B2">
                  <w:pPr>
                    <w:pStyle w:val="BodyText2"/>
                    <w:rPr>
                      <w:rFonts w:cs="Times New Roman"/>
                    </w:rPr>
                  </w:pPr>
                  <w:r>
                    <w:t>Park vehicles to be maintained in the designated areas (drip pans available)</w:t>
                  </w:r>
                  <w:proofErr w:type="gramStart"/>
                  <w:r>
                    <w:t xml:space="preserve">;  </w:t>
                  </w:r>
                  <w:r>
                    <w:rPr>
                      <w:rFonts w:cs="Times New Roman"/>
                    </w:rPr>
                    <w:t>Monitor</w:t>
                  </w:r>
                  <w:proofErr w:type="gramEnd"/>
                  <w:r>
                    <w:rPr>
                      <w:rFonts w:cs="Times New Roman"/>
                    </w:rPr>
                    <w:t xml:space="preserve"> parked vehicles closely for leaks; use drip pan as needed.</w:t>
                  </w:r>
                </w:p>
                <w:p w:rsidR="00DC52D8" w:rsidRDefault="00DC52D8">
                  <w:pPr>
                    <w:rPr>
                      <w:rFonts w:ascii="Arial Narrow" w:hAnsi="Arial Narrow"/>
                      <w:sz w:val="20"/>
                    </w:rPr>
                  </w:pPr>
                </w:p>
                <w:p w:rsidR="00DC52D8" w:rsidRDefault="00DC52D8">
                  <w:pPr>
                    <w:pStyle w:val="BodyText2"/>
                    <w:rPr>
                      <w:rFonts w:cs="Times New Roman"/>
                    </w:rPr>
                  </w:pPr>
                </w:p>
                <w:p w:rsidR="00DC52D8" w:rsidRDefault="00DC52D8">
                  <w:pPr>
                    <w:pStyle w:val="BodyText2"/>
                    <w:rPr>
                      <w:rFonts w:cs="Times New Roman"/>
                    </w:rPr>
                  </w:pPr>
                </w:p>
              </w:txbxContent>
            </v:textbox>
          </v:shape>
        </w:pict>
      </w:r>
      <w:r w:rsidR="00D0514A" w:rsidRPr="00D0514A">
        <w:rPr>
          <w:noProof/>
          <w:sz w:val="20"/>
        </w:rPr>
        <w:pict>
          <v:shape id="_x0000_s1073" type="#_x0000_t202" style="position:absolute;margin-left:36pt;margin-top:585pt;width:297pt;height:36pt;z-index:251660800;mso-position-horizontal-relative:text;mso-position-vertical-relative:text" strokecolor="maroon" strokeweight="1.5pt">
            <v:textbox>
              <w:txbxContent>
                <w:p w:rsidR="00DC52D8" w:rsidRDefault="008A23B2">
                  <w:pPr>
                    <w:pStyle w:val="BodyText2"/>
                    <w:rPr>
                      <w:rFonts w:cs="Times New Roman"/>
                    </w:rPr>
                  </w:pPr>
                  <w:r>
                    <w:rPr>
                      <w:rFonts w:cs="Times New Roman"/>
                    </w:rPr>
                    <w:t xml:space="preserve">Conduct maintenance and repair activities indoors whenever possible to minimize exposure of fluids to stormwater runoff. </w:t>
                  </w:r>
                </w:p>
              </w:txbxContent>
            </v:textbox>
          </v:shape>
        </w:pict>
      </w:r>
      <w:r w:rsidR="00D0514A" w:rsidRPr="00D0514A">
        <w:rPr>
          <w:noProof/>
          <w:sz w:val="20"/>
        </w:rPr>
        <w:pict>
          <v:shape id="_x0000_s1072" type="#_x0000_t202" style="position:absolute;margin-left:36pt;margin-top:558pt;width:297pt;height:27pt;z-index:251659776;mso-position-horizontal-relative:text;mso-position-vertical-relative:text" strokecolor="maroon" strokeweight="1.5pt">
            <v:textbox>
              <w:txbxContent>
                <w:p w:rsidR="00DC52D8" w:rsidRDefault="008A23B2">
                  <w:pPr>
                    <w:rPr>
                      <w:sz w:val="20"/>
                    </w:rPr>
                  </w:pPr>
                  <w:r>
                    <w:rPr>
                      <w:rFonts w:ascii="Arial Narrow" w:hAnsi="Arial Narrow"/>
                      <w:sz w:val="20"/>
                    </w:rPr>
                    <w:t xml:space="preserve">Keep maintenance equipment clean; do not allow a </w:t>
                  </w:r>
                  <w:proofErr w:type="spellStart"/>
                  <w:r>
                    <w:rPr>
                      <w:rFonts w:ascii="Arial Narrow" w:hAnsi="Arial Narrow"/>
                      <w:sz w:val="20"/>
                    </w:rPr>
                    <w:t>build up</w:t>
                  </w:r>
                  <w:proofErr w:type="spellEnd"/>
                  <w:r>
                    <w:rPr>
                      <w:rFonts w:ascii="Arial Narrow" w:hAnsi="Arial Narrow"/>
                      <w:sz w:val="20"/>
                    </w:rPr>
                    <w:t xml:space="preserve"> of oil/grease.</w:t>
                  </w:r>
                </w:p>
              </w:txbxContent>
            </v:textbox>
          </v:shape>
        </w:pict>
      </w:r>
      <w:r w:rsidR="00D0514A" w:rsidRPr="00D0514A">
        <w:rPr>
          <w:noProof/>
          <w:sz w:val="20"/>
        </w:rPr>
        <w:pict>
          <v:shape id="_x0000_s1066" type="#_x0000_t202" style="position:absolute;margin-left:36pt;margin-top:6in;width:297pt;height:36pt;z-index:251654656;mso-position-horizontal-relative:text;mso-position-vertical-relative:text" strokecolor="maroon" strokeweight="1.5pt">
            <v:textbox>
              <w:txbxContent>
                <w:p w:rsidR="00DC52D8" w:rsidRDefault="008A23B2">
                  <w:pPr>
                    <w:rPr>
                      <w:rFonts w:ascii="Arial Narrow" w:hAnsi="Arial Narrow" w:cs="Arial"/>
                      <w:sz w:val="20"/>
                    </w:rPr>
                  </w:pPr>
                  <w:r>
                    <w:rPr>
                      <w:rFonts w:ascii="Arial Narrow" w:hAnsi="Arial Narrow" w:cs="Arial"/>
                      <w:sz w:val="20"/>
                    </w:rPr>
                    <w:t xml:space="preserve">Keep all work areas neat &amp; well organized; </w:t>
                  </w:r>
                  <w:r>
                    <w:rPr>
                      <w:rFonts w:ascii="Arial Narrow" w:hAnsi="Arial Narrow"/>
                      <w:sz w:val="20"/>
                    </w:rPr>
                    <w:t>Sweep/ pick up all trash &amp; debris daily or as needed</w:t>
                  </w:r>
                  <w:r>
                    <w:rPr>
                      <w:rFonts w:ascii="Arial Narrow" w:hAnsi="Arial Narrow" w:cs="Arial"/>
                      <w:sz w:val="20"/>
                    </w:rPr>
                    <w:t xml:space="preserve">. Label containers, sign procedures, and designate areas. </w:t>
                  </w:r>
                </w:p>
              </w:txbxContent>
            </v:textbox>
          </v:shape>
        </w:pict>
      </w:r>
      <w:r w:rsidR="00D0514A" w:rsidRPr="00D0514A">
        <w:rPr>
          <w:noProof/>
          <w:sz w:val="20"/>
        </w:rPr>
        <w:pict>
          <v:shape id="_x0000_s1068" type="#_x0000_t202" style="position:absolute;margin-left:36pt;margin-top:468pt;width:297pt;height:45pt;z-index:251656704;mso-position-horizontal-relative:text;mso-position-vertical-relative:text" strokecolor="maroon" strokeweight="1.5pt">
            <v:textbox>
              <w:txbxContent>
                <w:p w:rsidR="00DC52D8" w:rsidRDefault="008A23B2">
                  <w:pPr>
                    <w:jc w:val="both"/>
                    <w:rPr>
                      <w:rFonts w:ascii="Arial Narrow" w:hAnsi="Arial Narrow"/>
                      <w:sz w:val="20"/>
                    </w:rPr>
                  </w:pPr>
                  <w:r>
                    <w:rPr>
                      <w:rFonts w:ascii="Arial Narrow" w:hAnsi="Arial Narrow"/>
                      <w:sz w:val="20"/>
                    </w:rPr>
                    <w:t>Conduct daily inspections to ensure that equipment &amp; materials are being handled, disposed and stored correctly; Recycle or dispose of all wastes properly and promptly.</w:t>
                  </w:r>
                </w:p>
                <w:p w:rsidR="00DC52D8" w:rsidRDefault="00DC52D8">
                  <w:pPr>
                    <w:pStyle w:val="BodyText2"/>
                  </w:pPr>
                </w:p>
              </w:txbxContent>
            </v:textbox>
          </v:shape>
        </w:pict>
      </w:r>
      <w:r w:rsidR="00D0514A" w:rsidRPr="00D0514A">
        <w:rPr>
          <w:noProof/>
          <w:sz w:val="20"/>
        </w:rPr>
        <w:pict>
          <v:shape id="_x0000_s1070" type="#_x0000_t202" style="position:absolute;margin-left:36pt;margin-top:513pt;width:297pt;height:45pt;z-index:251658752;mso-position-horizontal-relative:text;mso-position-vertical-relative:text" strokecolor="maroon" strokeweight="1.5pt">
            <v:textbox>
              <w:txbxContent>
                <w:p w:rsidR="00DC52D8" w:rsidRDefault="008A23B2">
                  <w:pPr>
                    <w:rPr>
                      <w:rFonts w:ascii="Arial Narrow" w:hAnsi="Arial Narrow"/>
                      <w:sz w:val="20"/>
                    </w:rPr>
                  </w:pPr>
                  <w:r>
                    <w:rPr>
                      <w:rFonts w:ascii="Arial Narrow" w:hAnsi="Arial Narrow"/>
                      <w:sz w:val="20"/>
                    </w:rPr>
                    <w:t xml:space="preserve">Have spill cleanup materials nearby; </w:t>
                  </w:r>
                  <w:proofErr w:type="gramStart"/>
                  <w:r>
                    <w:rPr>
                      <w:rFonts w:ascii="Arial Narrow" w:hAnsi="Arial Narrow"/>
                      <w:sz w:val="20"/>
                    </w:rPr>
                    <w:t>Clean</w:t>
                  </w:r>
                  <w:proofErr w:type="gramEnd"/>
                  <w:r>
                    <w:rPr>
                      <w:rFonts w:ascii="Arial Narrow" w:hAnsi="Arial Narrow"/>
                      <w:sz w:val="20"/>
                    </w:rPr>
                    <w:t xml:space="preserve"> up spills promptly, with DRY methods; do not hose down; cleanup is completed ONLY after absorbent disposed properly and rags disposed or sent to industrial laundry.</w:t>
                  </w:r>
                </w:p>
              </w:txbxContent>
            </v:textbox>
          </v:shape>
        </w:pict>
      </w:r>
      <w:r w:rsidR="00D0514A" w:rsidRPr="00D0514A">
        <w:rPr>
          <w:noProof/>
          <w:sz w:val="20"/>
        </w:rPr>
        <w:pict>
          <v:shape id="_x0000_s1069" type="#_x0000_t202" style="position:absolute;margin-left:342pt;margin-top:477pt;width:3in;height:36pt;z-index:251657728;mso-position-horizontal-relative:text;mso-position-vertical-relative:text" fillcolor="silver" strokecolor="maroon" strokeweight="1.5pt">
            <v:textbox>
              <w:txbxContent>
                <w:p w:rsidR="00DC52D8" w:rsidRDefault="008A23B2">
                  <w:pPr>
                    <w:pStyle w:val="BodyText2"/>
                    <w:jc w:val="right"/>
                    <w:rPr>
                      <w:rFonts w:cs="Times New Roman"/>
                    </w:rPr>
                  </w:pPr>
                  <w:r>
                    <w:rPr>
                      <w:rFonts w:cs="Times New Roman"/>
                    </w:rPr>
                    <w:t xml:space="preserve">DO NOT transfer, pour or dispose of maintenance fluids outdoors near or in storm drains, or ditches. </w:t>
                  </w:r>
                </w:p>
              </w:txbxContent>
            </v:textbox>
          </v:shape>
        </w:pict>
      </w:r>
      <w:r w:rsidR="00D0514A" w:rsidRPr="00D0514A">
        <w:rPr>
          <w:noProof/>
          <w:sz w:val="20"/>
        </w:rPr>
        <w:pict>
          <v:shape id="_x0000_s1067" type="#_x0000_t202" style="position:absolute;margin-left:342pt;margin-top:441pt;width:3in;height:36pt;z-index:251655680;mso-position-horizontal-relative:text;mso-position-vertical-relative:text" fillcolor="silver" strokecolor="maroon" strokeweight="1.5pt">
            <v:textbox>
              <w:txbxContent>
                <w:p w:rsidR="00DC52D8" w:rsidRDefault="008A23B2">
                  <w:pPr>
                    <w:jc w:val="right"/>
                    <w:rPr>
                      <w:rFonts w:ascii="Arial Narrow" w:hAnsi="Arial Narrow" w:cs="Arial"/>
                      <w:sz w:val="20"/>
                    </w:rPr>
                  </w:pPr>
                  <w:r>
                    <w:rPr>
                      <w:rFonts w:ascii="Arial Narrow" w:hAnsi="Arial Narrow" w:cs="Arial"/>
                      <w:sz w:val="20"/>
                    </w:rPr>
                    <w:t>DO NOT let waste accumulate at or around the work place; more clutter equals more accident opportunities.</w:t>
                  </w:r>
                </w:p>
              </w:txbxContent>
            </v:textbox>
          </v:shape>
        </w:pict>
      </w:r>
      <w:r w:rsidR="00D0514A" w:rsidRPr="00D0514A">
        <w:rPr>
          <w:noProof/>
          <w:sz w:val="20"/>
        </w:rPr>
        <w:pict>
          <v:shape id="_x0000_s1064" type="#_x0000_t202" style="position:absolute;margin-left:396pt;margin-top:414pt;width:1in;height:27pt;z-index:251653632;mso-position-horizontal-relative:text;mso-position-vertical-relative:text" fillcolor="maroon" strokecolor="maroon" strokeweight="2.25pt">
            <v:shadow type="double" color2="shadow add(102)" offset="-3pt,-3pt" offset2="-6pt,-6pt"/>
            <v:textbox>
              <w:txbxContent>
                <w:p w:rsidR="00DC52D8" w:rsidRDefault="008A23B2">
                  <w:pPr>
                    <w:rPr>
                      <w:rFonts w:ascii="Tahoma" w:hAnsi="Tahoma" w:cs="Tahoma"/>
                      <w:b/>
                      <w:bCs/>
                      <w:color w:val="FFFFFF"/>
                      <w:sz w:val="32"/>
                    </w:rPr>
                  </w:pPr>
                  <w:r>
                    <w:rPr>
                      <w:rFonts w:ascii="Tahoma" w:hAnsi="Tahoma" w:cs="Tahoma"/>
                      <w:b/>
                      <w:bCs/>
                      <w:color w:val="FFFFFF"/>
                      <w:sz w:val="32"/>
                    </w:rPr>
                    <w:t>DON’T</w:t>
                  </w:r>
                </w:p>
              </w:txbxContent>
            </v:textbox>
          </v:shape>
        </w:pict>
      </w:r>
      <w:r w:rsidR="00D0514A" w:rsidRPr="00D0514A">
        <w:rPr>
          <w:noProof/>
          <w:sz w:val="20"/>
        </w:rPr>
        <w:pict>
          <v:shape id="_x0000_s1063" type="#_x0000_t202" style="position:absolute;margin-left:126pt;margin-top:405pt;width:45pt;height:27pt;z-index:251652608;mso-position-horizontal-relative:text;mso-position-vertical-relative:text" fillcolor="maroon" strokecolor="maroon" strokeweight="2.25pt">
            <v:shadow type="double" color2="shadow add(102)" offset="-3pt,-3pt" offset2="-6pt,-6pt"/>
            <v:textbox>
              <w:txbxContent>
                <w:p w:rsidR="00DC52D8" w:rsidRDefault="008A23B2">
                  <w:pPr>
                    <w:rPr>
                      <w:rFonts w:ascii="Tahoma" w:hAnsi="Tahoma" w:cs="Tahoma"/>
                      <w:b/>
                      <w:bCs/>
                      <w:color w:val="FFFFFF"/>
                      <w:sz w:val="32"/>
                    </w:rPr>
                  </w:pPr>
                  <w:r>
                    <w:rPr>
                      <w:rFonts w:ascii="Tahoma" w:hAnsi="Tahoma" w:cs="Tahoma"/>
                      <w:b/>
                      <w:bCs/>
                      <w:color w:val="FFFFFF"/>
                      <w:sz w:val="32"/>
                    </w:rPr>
                    <w:t>DO</w:t>
                  </w:r>
                </w:p>
              </w:txbxContent>
            </v:textbox>
          </v:shape>
        </w:pict>
      </w:r>
      <w:r w:rsidR="00D0514A" w:rsidRPr="00D0514A">
        <w:rPr>
          <w:noProof/>
          <w:sz w:val="20"/>
        </w:rPr>
        <w:pict>
          <v:shape id="_x0000_s1033" type="#_x0000_t202" style="position:absolute;margin-left:0;margin-top:405pt;width:81pt;height:27pt;z-index:251646464;mso-position-horizontal-relative:text;mso-position-vertical-relative:text" stroked="f">
            <v:textbox style="mso-next-textbox:#_x0000_s1033">
              <w:txbxContent>
                <w:p w:rsidR="00DC52D8" w:rsidRDefault="008A23B2">
                  <w:pPr>
                    <w:rPr>
                      <w:rFonts w:ascii="Tahoma" w:hAnsi="Tahoma" w:cs="Tahoma"/>
                      <w:b/>
                      <w:bCs/>
                      <w:i/>
                      <w:iCs/>
                      <w:sz w:val="32"/>
                    </w:rPr>
                  </w:pPr>
                  <w:r>
                    <w:rPr>
                      <w:rFonts w:ascii="Tahoma" w:hAnsi="Tahoma" w:cs="Tahoma"/>
                      <w:b/>
                      <w:bCs/>
                      <w:i/>
                      <w:iCs/>
                      <w:sz w:val="32"/>
                    </w:rPr>
                    <w:t>HOW?</w:t>
                  </w:r>
                </w:p>
              </w:txbxContent>
            </v:textbox>
          </v:shape>
        </w:pict>
      </w:r>
      <w:r w:rsidR="00D0514A" w:rsidRPr="00D0514A">
        <w:rPr>
          <w:noProof/>
          <w:sz w:val="20"/>
        </w:rPr>
        <w:pict>
          <v:shape id="_x0000_s1060" type="#_x0000_t202" style="position:absolute;margin-left:405pt;margin-top:342pt;width:2in;height:54pt;z-index:251651584;mso-position-horizontal-relative:text;mso-position-vertical-relative:text" strokecolor="maroon">
            <v:shadow on="t"/>
            <v:textbox>
              <w:txbxContent>
                <w:p w:rsidR="00DC52D8" w:rsidRDefault="008A23B2">
                  <w:pPr>
                    <w:rPr>
                      <w:rFonts w:ascii="Arial Narrow" w:hAnsi="Arial Narrow"/>
                      <w:sz w:val="20"/>
                    </w:rPr>
                  </w:pPr>
                  <w:proofErr w:type="gramStart"/>
                  <w:r>
                    <w:rPr>
                      <w:rFonts w:ascii="Arial Narrow" w:hAnsi="Arial Narrow"/>
                      <w:sz w:val="20"/>
                    </w:rPr>
                    <w:t>The County’s Road &amp; Bridge Peoria Street facility, specifically the maintenance bays and corresponding storage areas.</w:t>
                  </w:r>
                  <w:proofErr w:type="gramEnd"/>
                </w:p>
              </w:txbxContent>
            </v:textbox>
          </v:shape>
        </w:pict>
      </w:r>
      <w:r w:rsidR="00D0514A" w:rsidRPr="00D0514A">
        <w:rPr>
          <w:noProof/>
          <w:sz w:val="20"/>
        </w:rPr>
        <w:pict>
          <v:shape id="_x0000_s1062" type="#_x0000_t202" style="position:absolute;margin-left:0;margin-top:270pt;width:351pt;height:117pt;z-index:251668992;mso-position-horizontal-relative:text;mso-position-vertical-relative:text" strokecolor="maroon">
            <v:shadow on="t"/>
            <v:textbox>
              <w:txbxContent>
                <w:p w:rsidR="00DC52D8" w:rsidRDefault="008A23B2">
                  <w:pPr>
                    <w:rPr>
                      <w:rFonts w:ascii="Arial Narrow" w:hAnsi="Arial Narrow"/>
                      <w:sz w:val="8"/>
                    </w:rPr>
                  </w:pPr>
                  <w:r>
                    <w:rPr>
                      <w:rFonts w:ascii="Arial Narrow" w:hAnsi="Arial Narrow"/>
                      <w:sz w:val="20"/>
                    </w:rPr>
                    <w:t>This</w:t>
                  </w:r>
                  <w:r>
                    <w:rPr>
                      <w:rFonts w:ascii="Arial Narrow" w:hAnsi="Arial Narrow"/>
                      <w:b/>
                      <w:bCs/>
                      <w:sz w:val="20"/>
                    </w:rPr>
                    <w:t xml:space="preserve"> Vehicle Maintenance</w:t>
                  </w:r>
                  <w:r>
                    <w:rPr>
                      <w:rFonts w:ascii="Arial Narrow" w:hAnsi="Arial Narrow"/>
                      <w:sz w:val="20"/>
                    </w:rPr>
                    <w:t xml:space="preserve"> SOP provides operational best management practices (BMPs) developed to control pollutant discharges by promoting regular maintenance of City-contracted vehicles and equipment, as well as appropriate activities within the maintenance shop and bays.  Several operational components of vehicle maintenance activities have the potential for polluting receiving waters, including storage while waiting for repair (leaks); parts cleaning (spills), storage of maintenance fluids used in rep</w:t>
                  </w:r>
                  <w:r w:rsidR="00287634">
                    <w:rPr>
                      <w:rFonts w:ascii="Arial Narrow" w:hAnsi="Arial Narrow"/>
                      <w:sz w:val="20"/>
                    </w:rPr>
                    <w:t>a</w:t>
                  </w:r>
                  <w:r>
                    <w:rPr>
                      <w:rFonts w:ascii="Arial Narrow" w:hAnsi="Arial Narrow"/>
                      <w:sz w:val="20"/>
                    </w:rPr>
                    <w:t>irs and routine maintenance (leaks &amp; spills); and the maintenance facility itself (poor good housekeeping practices).</w:t>
                  </w:r>
                  <w:r w:rsidR="00287634">
                    <w:rPr>
                      <w:rFonts w:ascii="Arial Narrow" w:hAnsi="Arial Narrow"/>
                      <w:sz w:val="20"/>
                    </w:rPr>
                    <w:t xml:space="preserve"> </w:t>
                  </w:r>
                  <w:r>
                    <w:rPr>
                      <w:rFonts w:ascii="Arial Narrow" w:hAnsi="Arial Narrow"/>
                      <w:sz w:val="20"/>
                    </w:rPr>
                    <w:t>These procedures are critical steps that must be included during all maintenance activities, pre-repair storage and post-storage of vehicles to be maintained.</w:t>
                  </w:r>
                </w:p>
              </w:txbxContent>
            </v:textbox>
          </v:shape>
        </w:pict>
      </w:r>
      <w:r w:rsidR="00D0514A" w:rsidRPr="00D0514A">
        <w:rPr>
          <w:noProof/>
          <w:sz w:val="20"/>
        </w:rPr>
        <w:pict>
          <v:shape id="_x0000_s1029" type="#_x0000_t202" style="position:absolute;margin-left:0;margin-top:243pt;width:1in;height:27pt;z-index:251642368;mso-position-horizontal-relative:text;mso-position-vertical-relative:text" stroked="f">
            <v:textbox style="mso-next-textbox:#_x0000_s1029">
              <w:txbxContent>
                <w:p w:rsidR="00DC52D8" w:rsidRDefault="008A23B2">
                  <w:pPr>
                    <w:rPr>
                      <w:rFonts w:ascii="Tahoma" w:hAnsi="Tahoma" w:cs="Tahoma"/>
                      <w:b/>
                      <w:bCs/>
                      <w:i/>
                      <w:iCs/>
                      <w:sz w:val="32"/>
                    </w:rPr>
                  </w:pPr>
                  <w:r>
                    <w:rPr>
                      <w:rFonts w:ascii="Tahoma" w:hAnsi="Tahoma" w:cs="Tahoma"/>
                      <w:b/>
                      <w:bCs/>
                      <w:i/>
                      <w:iCs/>
                      <w:sz w:val="32"/>
                    </w:rPr>
                    <w:t>What</w:t>
                  </w:r>
                </w:p>
                <w:p w:rsidR="00DC52D8" w:rsidRDefault="00DC52D8">
                  <w:pPr>
                    <w:rPr>
                      <w:rFonts w:ascii="Tahoma" w:hAnsi="Tahoma" w:cs="Tahoma"/>
                    </w:rPr>
                  </w:pPr>
                </w:p>
                <w:p w:rsidR="00DC52D8" w:rsidRDefault="00DC52D8">
                  <w:pPr>
                    <w:rPr>
                      <w:rFonts w:ascii="Tahoma" w:hAnsi="Tahoma" w:cs="Tahoma"/>
                    </w:rPr>
                  </w:pPr>
                </w:p>
              </w:txbxContent>
            </v:textbox>
          </v:shape>
        </w:pict>
      </w:r>
      <w:r w:rsidR="00D0514A" w:rsidRPr="00D0514A">
        <w:rPr>
          <w:noProof/>
          <w:sz w:val="20"/>
        </w:rPr>
        <w:pict>
          <v:shape id="_x0000_s1096" type="#_x0000_t202" style="position:absolute;margin-left:5in;margin-top:108pt;width:196.65pt;height:157.95pt;z-index:251672064;mso-position-horizontal-relative:text;mso-position-vertical-relative:text" strokecolor="maroon" strokeweight="2.25pt">
            <v:shadow on="t" type="double" color2="shadow add(102)" offset="-3pt,-3pt" offset2="-6pt,-6pt"/>
            <v:textbox>
              <w:txbxContent>
                <w:p w:rsidR="00DC52D8" w:rsidRDefault="00D0514A">
                  <w:r>
                    <w:pict>
                      <v:shape id="_x0000_i1028" type="#_x0000_t75" style="width:180pt;height:148.5pt">
                        <v:imagedata r:id="rId8" o:title="j0157369"/>
                      </v:shape>
                    </w:pict>
                  </w:r>
                </w:p>
              </w:txbxContent>
            </v:textbox>
          </v:shape>
        </w:pict>
      </w:r>
      <w:r w:rsidR="00D0514A" w:rsidRPr="00D0514A">
        <w:rPr>
          <w:noProof/>
          <w:sz w:val="20"/>
        </w:rPr>
        <w:pict>
          <v:shape id="_x0000_s1059" type="#_x0000_t202" style="position:absolute;margin-left:369pt;margin-top:279pt;width:36pt;height:54pt;z-index:251650560;mso-position-horizontal-relative:text;mso-position-vertical-relative:text" stroked="f">
            <v:textbox style="layout-flow:vertical;mso-layout-flow-alt:bottom-to-top">
              <w:txbxContent>
                <w:p w:rsidR="00DC52D8" w:rsidRDefault="008A23B2">
                  <w:pPr>
                    <w:pStyle w:val="Heading8"/>
                  </w:pPr>
                  <w:r>
                    <w:t>Who</w:t>
                  </w:r>
                </w:p>
              </w:txbxContent>
            </v:textbox>
          </v:shape>
        </w:pict>
      </w:r>
      <w:r w:rsidR="00D0514A" w:rsidRPr="00D0514A">
        <w:rPr>
          <w:noProof/>
          <w:sz w:val="20"/>
        </w:rPr>
        <w:pict>
          <v:shape id="_x0000_s1061" type="#_x0000_t202" style="position:absolute;margin-left:369pt;margin-top:324pt;width:36pt;height:81pt;z-index:251670016;mso-position-horizontal-relative:text;mso-position-vertical-relative:text" stroked="f">
            <v:textbox style="layout-flow:vertical;mso-layout-flow-alt:bottom-to-top">
              <w:txbxContent>
                <w:p w:rsidR="00DC52D8" w:rsidRDefault="008A23B2">
                  <w:pPr>
                    <w:rPr>
                      <w:rFonts w:ascii="Tahoma" w:hAnsi="Tahoma" w:cs="Tahoma"/>
                      <w:b/>
                      <w:bCs/>
                      <w:i/>
                      <w:iCs/>
                      <w:sz w:val="32"/>
                    </w:rPr>
                  </w:pPr>
                  <w:r>
                    <w:rPr>
                      <w:rFonts w:ascii="Tahoma" w:hAnsi="Tahoma" w:cs="Tahoma"/>
                      <w:b/>
                      <w:bCs/>
                      <w:i/>
                      <w:iCs/>
                      <w:sz w:val="32"/>
                    </w:rPr>
                    <w:t>Where</w:t>
                  </w:r>
                </w:p>
              </w:txbxContent>
            </v:textbox>
          </v:shape>
        </w:pict>
      </w:r>
      <w:r w:rsidR="00D0514A" w:rsidRPr="00D0514A">
        <w:rPr>
          <w:noProof/>
          <w:sz w:val="20"/>
        </w:rPr>
        <w:pict>
          <v:shape id="_x0000_s1054" type="#_x0000_t202" style="position:absolute;margin-left:0;margin-top:99pt;width:63pt;height:27pt;z-index:251648512;mso-position-horizontal-relative:text;mso-position-vertical-relative:text" stroked="f">
            <v:textbox style="mso-next-textbox:#_x0000_s1054">
              <w:txbxContent>
                <w:p w:rsidR="00DC52D8" w:rsidRDefault="008A23B2">
                  <w:pPr>
                    <w:rPr>
                      <w:rFonts w:ascii="Tahoma" w:hAnsi="Tahoma" w:cs="Tahoma"/>
                      <w:b/>
                      <w:bCs/>
                      <w:i/>
                      <w:iCs/>
                      <w:sz w:val="32"/>
                    </w:rPr>
                  </w:pPr>
                  <w:r>
                    <w:rPr>
                      <w:rFonts w:ascii="Tahoma" w:hAnsi="Tahoma" w:cs="Tahoma"/>
                      <w:b/>
                      <w:bCs/>
                      <w:i/>
                      <w:iCs/>
                      <w:sz w:val="32"/>
                    </w:rPr>
                    <w:t>Why</w:t>
                  </w:r>
                </w:p>
              </w:txbxContent>
            </v:textbox>
          </v:shape>
        </w:pict>
      </w:r>
      <w:r w:rsidR="00D0514A" w:rsidRPr="00D0514A">
        <w:rPr>
          <w:noProof/>
          <w:sz w:val="20"/>
        </w:rPr>
        <w:pict>
          <v:shape id="_x0000_s1051" type="#_x0000_t202" style="position:absolute;margin-left:0;margin-top:126pt;width:333pt;height:108pt;z-index:251671040;mso-position-horizontal-relative:text;mso-position-vertical-relative:text" strokecolor="maroon">
            <v:shadow on="t"/>
            <v:textbox style="mso-next-textbox:#_x0000_s1051">
              <w:txbxContent>
                <w:p w:rsidR="00DC52D8" w:rsidRDefault="008A23B2">
                  <w:pPr>
                    <w:pStyle w:val="BodyText3"/>
                    <w:rPr>
                      <w:bCs/>
                      <w:sz w:val="20"/>
                    </w:rPr>
                  </w:pPr>
                  <w:r>
                    <w:rPr>
                      <w:b/>
                      <w:sz w:val="20"/>
                    </w:rPr>
                    <w:t>S</w:t>
                  </w:r>
                  <w:r w:rsidR="00287634">
                    <w:rPr>
                      <w:b/>
                      <w:sz w:val="20"/>
                    </w:rPr>
                    <w:t>t</w:t>
                  </w:r>
                  <w:r>
                    <w:rPr>
                      <w:b/>
                      <w:sz w:val="20"/>
                    </w:rPr>
                    <w:t>andard Operating Procedures (SOPs)</w:t>
                  </w:r>
                  <w:r>
                    <w:rPr>
                      <w:sz w:val="20"/>
                    </w:rPr>
                    <w:t xml:space="preserve"> have been prepared for all activities conducted as part of the City’s Municipal Operations functions that have the potential to impact ‘waters of the state. </w:t>
                  </w:r>
                  <w:r>
                    <w:rPr>
                      <w:bCs/>
                      <w:sz w:val="20"/>
                    </w:rPr>
                    <w:t xml:space="preserve">One of the primary goals of these SOPs is to </w:t>
                  </w:r>
                  <w:r>
                    <w:rPr>
                      <w:b/>
                      <w:sz w:val="20"/>
                    </w:rPr>
                    <w:t>provide time-tested, generally accepted routine procedures that minimize the potential for release of pollutants from the site during the performance of municipal operations activities.</w:t>
                  </w:r>
                  <w:r>
                    <w:rPr>
                      <w:bCs/>
                      <w:sz w:val="20"/>
                    </w:rPr>
                    <w:t xml:space="preserve">  </w:t>
                  </w:r>
                </w:p>
                <w:p w:rsidR="00DC52D8" w:rsidRDefault="00DC52D8">
                  <w:pPr>
                    <w:pStyle w:val="BodyText3"/>
                    <w:rPr>
                      <w:bCs/>
                      <w:sz w:val="8"/>
                    </w:rPr>
                  </w:pPr>
                </w:p>
                <w:p w:rsidR="00DC52D8" w:rsidRDefault="008A23B2">
                  <w:pPr>
                    <w:pStyle w:val="BodyText3"/>
                    <w:rPr>
                      <w:bCs/>
                      <w:sz w:val="20"/>
                    </w:rPr>
                  </w:pPr>
                  <w:r>
                    <w:rPr>
                      <w:bCs/>
                      <w:sz w:val="20"/>
                    </w:rPr>
                    <w:t>This Fact Sheet provides an overview of the SOP document, and the role of staff in implementation of the required controls.</w:t>
                  </w:r>
                </w:p>
                <w:p w:rsidR="00DC52D8" w:rsidRDefault="00DC52D8">
                  <w:pPr>
                    <w:pStyle w:val="BodyText3"/>
                    <w:rPr>
                      <w:bCs/>
                      <w:sz w:val="20"/>
                    </w:rPr>
                  </w:pPr>
                </w:p>
                <w:p w:rsidR="00DC52D8" w:rsidRDefault="00DC52D8">
                  <w:pPr>
                    <w:tabs>
                      <w:tab w:val="left" w:pos="1440"/>
                      <w:tab w:val="right" w:leader="dot" w:pos="9360"/>
                    </w:tabs>
                    <w:jc w:val="both"/>
                    <w:rPr>
                      <w:rFonts w:ascii="Arial Narrow" w:hAnsi="Arial Narrow"/>
                      <w:bCs/>
                      <w:sz w:val="20"/>
                    </w:rPr>
                  </w:pPr>
                </w:p>
              </w:txbxContent>
            </v:textbox>
          </v:shape>
        </w:pict>
      </w:r>
      <w:r w:rsidR="00D0514A" w:rsidRPr="00D0514A">
        <w:rPr>
          <w:noProof/>
          <w:sz w:val="20"/>
        </w:rPr>
        <w:pict>
          <v:shape id="_x0000_s1034" type="#_x0000_t202" style="position:absolute;margin-left:243pt;margin-top:63pt;width:315pt;height:36pt;z-index:251647488;mso-position-horizontal-relative:text;mso-position-vertical-relative:text" fillcolor="silver" strokeweight="2.25pt">
            <v:shadow on="t"/>
            <v:textbox style="mso-next-textbox:#_x0000_s1034">
              <w:txbxContent>
                <w:p w:rsidR="00DC52D8" w:rsidRDefault="008A23B2">
                  <w:pPr>
                    <w:pStyle w:val="Heading2"/>
                    <w:rPr>
                      <w:color w:val="800000"/>
                      <w:sz w:val="44"/>
                    </w:rPr>
                  </w:pPr>
                  <w:r>
                    <w:rPr>
                      <w:color w:val="800000"/>
                      <w:sz w:val="44"/>
                    </w:rPr>
                    <w:t>Vehicle Maintenance SOP</w:t>
                  </w:r>
                </w:p>
              </w:txbxContent>
            </v:textbox>
          </v:shape>
        </w:pict>
      </w:r>
      <w:r w:rsidR="00D0514A" w:rsidRPr="00D0514A">
        <w:rPr>
          <w:noProof/>
          <w:sz w:val="20"/>
        </w:rPr>
        <w:pict>
          <v:shape id="_x0000_s1026" type="#_x0000_t202" style="position:absolute;margin-left:2in;margin-top:0;width:414pt;height:36pt;z-index:251649536;mso-position-horizontal-relative:text;mso-position-vertical-relative:text" fillcolor="#009" strokeweight="2.25pt">
            <v:shadow on="t" type="double" color2="shadow add(102)" offset="-3pt,-3pt" offset2="-6pt,-6pt"/>
            <v:textbox>
              <w:txbxContent>
                <w:p w:rsidR="00DC52D8" w:rsidRDefault="008A23B2">
                  <w:pPr>
                    <w:rPr>
                      <w:rFonts w:ascii="Tahoma" w:hAnsi="Tahoma" w:cs="Tahoma"/>
                      <w:b/>
                      <w:bCs/>
                      <w:color w:val="FFFFFF"/>
                      <w:sz w:val="36"/>
                    </w:rPr>
                  </w:pPr>
                  <w:r>
                    <w:rPr>
                      <w:rFonts w:ascii="Tahoma" w:hAnsi="Tahoma" w:cs="Tahoma"/>
                      <w:b/>
                      <w:bCs/>
                      <w:color w:val="FFFFFF"/>
                      <w:sz w:val="36"/>
                      <w:u w:val="single"/>
                    </w:rPr>
                    <w:t>Your</w:t>
                  </w:r>
                  <w:r>
                    <w:rPr>
                      <w:rFonts w:ascii="Tahoma" w:hAnsi="Tahoma" w:cs="Tahoma"/>
                      <w:b/>
                      <w:bCs/>
                      <w:color w:val="FFFFFF"/>
                      <w:sz w:val="36"/>
                    </w:rPr>
                    <w:t xml:space="preserve"> Actions Prevent Stormwater Pollution!</w:t>
                  </w:r>
                </w:p>
              </w:txbxContent>
            </v:textbox>
          </v:shape>
        </w:pict>
      </w:r>
      <w:r w:rsidR="00D0514A" w:rsidRPr="00D0514A">
        <w:rPr>
          <w:noProof/>
          <w:sz w:val="20"/>
        </w:rPr>
        <w:pict>
          <v:shape id="_x0000_s1028" type="#_x0000_t202" style="position:absolute;margin-left:171pt;margin-top:36pt;width:387pt;height:27pt;z-index:251644416;mso-position-horizontal-relative:text;mso-position-vertical-relative:text" stroked="f">
            <v:imagedata embosscolor="shadow add(51)"/>
            <v:shadow on="t" type="emboss" color="lineOrFill darken(153)" color2="shadow add(102)" offset="1pt,1pt"/>
            <v:textbox style="mso-next-textbox:#_x0000_s1028">
              <w:txbxContent>
                <w:p w:rsidR="00DC52D8" w:rsidRDefault="008A23B2">
                  <w:pPr>
                    <w:pStyle w:val="Heading1"/>
                    <w:rPr>
                      <w:b/>
                      <w:bCs/>
                      <w:sz w:val="20"/>
                    </w:rPr>
                  </w:pPr>
                  <w:r>
                    <w:rPr>
                      <w:b/>
                      <w:bCs/>
                      <w:sz w:val="28"/>
                    </w:rPr>
                    <w:t>Standard Operating Procedures</w:t>
                  </w:r>
                  <w:r>
                    <w:rPr>
                      <w:b/>
                      <w:bCs/>
                      <w:sz w:val="24"/>
                    </w:rPr>
                    <w:t xml:space="preserve"> </w:t>
                  </w:r>
                  <w:r>
                    <w:rPr>
                      <w:b/>
                      <w:bCs/>
                      <w:sz w:val="20"/>
                    </w:rPr>
                    <w:t>for Water Quality Protection</w:t>
                  </w:r>
                </w:p>
              </w:txbxContent>
            </v:textbox>
          </v:shape>
        </w:pict>
      </w:r>
      <w:r w:rsidR="00D0514A" w:rsidRPr="00D0514A">
        <w:rPr>
          <w:noProof/>
          <w:sz w:val="20"/>
        </w:rPr>
        <w:pict>
          <v:shape id="_x0000_s1031" type="#_x0000_t202" style="position:absolute;margin-left:153pt;margin-top:234pt;width:81pt;height:27pt;z-index:251645440;mso-position-horizontal-relative:text;mso-position-vertical-relative:text" stroked="f">
            <v:textbox style="mso-next-textbox:#_x0000_s1031">
              <w:txbxContent>
                <w:p w:rsidR="00DC52D8" w:rsidRDefault="00DC52D8"/>
              </w:txbxContent>
            </v:textbox>
          </v:shape>
        </w:pict>
      </w:r>
    </w:p>
    <w:sectPr w:rsidR="00DC52D8" w:rsidSect="00DC52D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D8" w:rsidRDefault="008A23B2">
      <w:r>
        <w:separator/>
      </w:r>
    </w:p>
  </w:endnote>
  <w:endnote w:type="continuationSeparator" w:id="1">
    <w:p w:rsidR="00DC52D8" w:rsidRDefault="008A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D8" w:rsidRDefault="008A23B2">
      <w:r>
        <w:separator/>
      </w:r>
    </w:p>
  </w:footnote>
  <w:footnote w:type="continuationSeparator" w:id="1">
    <w:p w:rsidR="00DC52D8" w:rsidRDefault="008A2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165"/>
    <w:multiLevelType w:val="singleLevel"/>
    <w:tmpl w:val="D53029E0"/>
    <w:lvl w:ilvl="0">
      <w:start w:val="1"/>
      <w:numFmt w:val="decimal"/>
      <w:lvlText w:val="%1."/>
      <w:legacy w:legacy="1" w:legacySpace="0" w:legacyIndent="360"/>
      <w:lvlJc w:val="left"/>
      <w:rPr>
        <w:rFonts w:ascii="Times New Roman" w:hAnsi="Times New Roman" w:hint="default"/>
      </w:rPr>
    </w:lvl>
  </w:abstractNum>
  <w:abstractNum w:abstractNumId="1">
    <w:nsid w:val="3A0D51BF"/>
    <w:multiLevelType w:val="hybridMultilevel"/>
    <w:tmpl w:val="027C9144"/>
    <w:lvl w:ilvl="0" w:tplc="FF4A62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C72824"/>
    <w:multiLevelType w:val="hybridMultilevel"/>
    <w:tmpl w:val="60F0522E"/>
    <w:lvl w:ilvl="0" w:tplc="FF4A6270">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72F8A"/>
    <w:multiLevelType w:val="hybridMultilevel"/>
    <w:tmpl w:val="60F0522E"/>
    <w:lvl w:ilvl="0" w:tplc="11A67F0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1566BF"/>
    <w:multiLevelType w:val="singleLevel"/>
    <w:tmpl w:val="FADEC6FE"/>
    <w:lvl w:ilvl="0">
      <w:start w:val="2"/>
      <w:numFmt w:val="decimal"/>
      <w:lvlText w:val="%1."/>
      <w:legacy w:legacy="1" w:legacySpace="0" w:legacyIndent="360"/>
      <w:lvlJc w:val="left"/>
      <w:rPr>
        <w:rFonts w:ascii="Times New Roman" w:hAnsi="Times New Roman" w:hint="default"/>
      </w:rPr>
    </w:lvl>
  </w:abstractNum>
  <w:abstractNum w:abstractNumId="5">
    <w:nsid w:val="603C22FD"/>
    <w:multiLevelType w:val="hybridMultilevel"/>
    <w:tmpl w:val="027C9144"/>
    <w:lvl w:ilvl="0" w:tplc="7B46C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60A"/>
    <w:rsid w:val="001566C5"/>
    <w:rsid w:val="00287634"/>
    <w:rsid w:val="008A23B2"/>
    <w:rsid w:val="0097260A"/>
    <w:rsid w:val="00D0514A"/>
    <w:rsid w:val="00DC5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colormenu v:ext="edit" fillcolor="#00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D8"/>
    <w:rPr>
      <w:sz w:val="24"/>
      <w:szCs w:val="24"/>
    </w:rPr>
  </w:style>
  <w:style w:type="paragraph" w:styleId="Heading1">
    <w:name w:val="heading 1"/>
    <w:basedOn w:val="Normal"/>
    <w:next w:val="Normal"/>
    <w:qFormat/>
    <w:rsid w:val="00DC52D8"/>
    <w:pPr>
      <w:keepNext/>
      <w:outlineLvl w:val="0"/>
    </w:pPr>
    <w:rPr>
      <w:rFonts w:ascii="Tahoma" w:hAnsi="Tahoma" w:cs="Tahoma"/>
      <w:i/>
      <w:iCs/>
      <w:sz w:val="40"/>
    </w:rPr>
  </w:style>
  <w:style w:type="paragraph" w:styleId="Heading2">
    <w:name w:val="heading 2"/>
    <w:basedOn w:val="Normal"/>
    <w:next w:val="Normal"/>
    <w:qFormat/>
    <w:rsid w:val="00DC52D8"/>
    <w:pPr>
      <w:keepNext/>
      <w:outlineLvl w:val="1"/>
    </w:pPr>
    <w:rPr>
      <w:rFonts w:ascii="Tahoma" w:hAnsi="Tahoma" w:cs="Tahoma"/>
      <w:b/>
      <w:bCs/>
      <w:color w:val="FFFFFF"/>
    </w:rPr>
  </w:style>
  <w:style w:type="paragraph" w:styleId="Heading3">
    <w:name w:val="heading 3"/>
    <w:basedOn w:val="Normal"/>
    <w:next w:val="Normal"/>
    <w:qFormat/>
    <w:rsid w:val="00DC52D8"/>
    <w:pPr>
      <w:keepNext/>
      <w:outlineLvl w:val="2"/>
    </w:pPr>
    <w:rPr>
      <w:rFonts w:ascii="Tahoma" w:hAnsi="Tahoma" w:cs="Tahoma"/>
      <w:b/>
      <w:bCs/>
    </w:rPr>
  </w:style>
  <w:style w:type="paragraph" w:styleId="Heading4">
    <w:name w:val="heading 4"/>
    <w:basedOn w:val="Normal"/>
    <w:next w:val="Normal"/>
    <w:qFormat/>
    <w:rsid w:val="00DC52D8"/>
    <w:pPr>
      <w:keepNext/>
      <w:jc w:val="center"/>
      <w:outlineLvl w:val="3"/>
    </w:pPr>
    <w:rPr>
      <w:rFonts w:ascii="Tahoma" w:hAnsi="Tahoma" w:cs="Tahoma"/>
      <w:b/>
      <w:bCs/>
      <w:sz w:val="28"/>
    </w:rPr>
  </w:style>
  <w:style w:type="paragraph" w:styleId="Heading5">
    <w:name w:val="heading 5"/>
    <w:basedOn w:val="Normal"/>
    <w:next w:val="Normal"/>
    <w:qFormat/>
    <w:rsid w:val="00DC52D8"/>
    <w:pPr>
      <w:keepNext/>
      <w:jc w:val="center"/>
      <w:outlineLvl w:val="4"/>
    </w:pPr>
    <w:rPr>
      <w:rFonts w:ascii="Tahoma" w:hAnsi="Tahoma" w:cs="Tahoma"/>
      <w:b/>
      <w:bCs/>
    </w:rPr>
  </w:style>
  <w:style w:type="paragraph" w:styleId="Heading6">
    <w:name w:val="heading 6"/>
    <w:basedOn w:val="Normal"/>
    <w:next w:val="Normal"/>
    <w:qFormat/>
    <w:rsid w:val="00DC52D8"/>
    <w:pPr>
      <w:keepNext/>
      <w:outlineLvl w:val="5"/>
    </w:pPr>
    <w:rPr>
      <w:rFonts w:ascii="Tahoma" w:hAnsi="Tahoma" w:cs="Tahoma"/>
      <w:b/>
      <w:bCs/>
      <w:sz w:val="21"/>
    </w:rPr>
  </w:style>
  <w:style w:type="paragraph" w:styleId="Heading7">
    <w:name w:val="heading 7"/>
    <w:basedOn w:val="Normal"/>
    <w:next w:val="Normal"/>
    <w:qFormat/>
    <w:rsid w:val="00DC52D8"/>
    <w:pPr>
      <w:keepNext/>
      <w:outlineLvl w:val="6"/>
    </w:pPr>
    <w:rPr>
      <w:rFonts w:ascii="Tahoma" w:hAnsi="Tahoma" w:cs="Tahoma"/>
      <w:b/>
      <w:bCs/>
      <w:sz w:val="20"/>
    </w:rPr>
  </w:style>
  <w:style w:type="paragraph" w:styleId="Heading8">
    <w:name w:val="heading 8"/>
    <w:basedOn w:val="Normal"/>
    <w:next w:val="Normal"/>
    <w:qFormat/>
    <w:rsid w:val="00DC52D8"/>
    <w:pPr>
      <w:keepNext/>
      <w:outlineLvl w:val="7"/>
    </w:pPr>
    <w:rPr>
      <w:rFonts w:ascii="Tahoma" w:hAnsi="Tahoma" w:cs="Tahoma"/>
      <w:b/>
      <w:bCs/>
      <w:i/>
      <w:iCs/>
      <w:sz w:val="32"/>
    </w:rPr>
  </w:style>
  <w:style w:type="paragraph" w:styleId="Heading9">
    <w:name w:val="heading 9"/>
    <w:basedOn w:val="Normal"/>
    <w:next w:val="Normal"/>
    <w:qFormat/>
    <w:rsid w:val="00DC52D8"/>
    <w:pPr>
      <w:keepNext/>
      <w:outlineLvl w:val="8"/>
    </w:pPr>
    <w:rPr>
      <w:rFonts w:ascii="Arial Narrow" w:hAnsi="Arial Narrow"/>
      <w:b/>
      <w:bCs/>
      <w:color w:val="FFFFF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C52D8"/>
    <w:rPr>
      <w:rFonts w:ascii="Tahoma" w:hAnsi="Tahoma" w:cs="Tahoma"/>
      <w:sz w:val="32"/>
    </w:rPr>
  </w:style>
  <w:style w:type="paragraph" w:styleId="BodyText2">
    <w:name w:val="Body Text 2"/>
    <w:basedOn w:val="Normal"/>
    <w:semiHidden/>
    <w:rsid w:val="00DC52D8"/>
    <w:rPr>
      <w:rFonts w:ascii="Arial Narrow" w:hAnsi="Arial Narrow" w:cs="Arial"/>
      <w:sz w:val="20"/>
    </w:rPr>
  </w:style>
  <w:style w:type="paragraph" w:styleId="BodyText3">
    <w:name w:val="Body Text 3"/>
    <w:basedOn w:val="Normal"/>
    <w:semiHidden/>
    <w:rsid w:val="00DC52D8"/>
    <w:rPr>
      <w:rFonts w:ascii="Arial Narrow" w:hAnsi="Arial Narrow"/>
      <w:sz w:val="18"/>
    </w:rPr>
  </w:style>
  <w:style w:type="paragraph" w:styleId="Header">
    <w:name w:val="header"/>
    <w:basedOn w:val="Normal"/>
    <w:semiHidden/>
    <w:rsid w:val="00DC52D8"/>
    <w:pPr>
      <w:tabs>
        <w:tab w:val="center" w:pos="4320"/>
        <w:tab w:val="right" w:pos="8640"/>
      </w:tabs>
    </w:pPr>
  </w:style>
  <w:style w:type="paragraph" w:styleId="Footer">
    <w:name w:val="footer"/>
    <w:basedOn w:val="Normal"/>
    <w:semiHidden/>
    <w:rsid w:val="00DC52D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Arapahoe County Government</Company>
  <LinksUpToDate>false</LinksUpToDate>
  <CharactersWithSpaces>31</CharactersWithSpaces>
  <SharedDoc>false</SharedDoc>
  <HLinks>
    <vt:vector size="12" baseType="variant">
      <vt:variant>
        <vt:i4>1638518</vt:i4>
      </vt:variant>
      <vt:variant>
        <vt:i4>1216</vt:i4>
      </vt:variant>
      <vt:variant>
        <vt:i4>1025</vt:i4>
      </vt:variant>
      <vt:variant>
        <vt:i4>1</vt:i4>
      </vt:variant>
      <vt:variant>
        <vt:lpwstr>F:\NEWLOGO\revised_logo\arapco_logo_201_pos.tif</vt:lpwstr>
      </vt:variant>
      <vt:variant>
        <vt:lpwstr/>
      </vt:variant>
      <vt:variant>
        <vt:i4>3473527</vt:i4>
      </vt:variant>
      <vt:variant>
        <vt:i4>4700</vt:i4>
      </vt:variant>
      <vt:variant>
        <vt:i4>1026</vt:i4>
      </vt:variant>
      <vt:variant>
        <vt:i4>1</vt:i4>
      </vt:variant>
      <vt:variant>
        <vt:lpwstr>C:\Documents and Settings\hedc04\Application Data\Microsoft\Media Catalog\Downloaded Clips\cl3e\j0157369.wmf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hedc04</dc:creator>
  <cp:keywords/>
  <dc:description/>
  <cp:lastModifiedBy> </cp:lastModifiedBy>
  <cp:revision>5</cp:revision>
  <cp:lastPrinted>2007-08-22T12:30:00Z</cp:lastPrinted>
  <dcterms:created xsi:type="dcterms:W3CDTF">2007-08-06T14:34:00Z</dcterms:created>
  <dcterms:modified xsi:type="dcterms:W3CDTF">2008-06-06T15:16:00Z</dcterms:modified>
</cp:coreProperties>
</file>